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337" w:rsidRPr="002A5337" w:rsidRDefault="002A5337" w:rsidP="002A5337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A5337">
        <w:rPr>
          <w:rFonts w:ascii="Times New Roman" w:hAnsi="Times New Roman" w:cs="Times New Roman"/>
          <w:b/>
          <w:sz w:val="32"/>
          <w:szCs w:val="32"/>
        </w:rPr>
        <w:t>Аннотация к рабочей программе по алгебре 10,11 классы</w:t>
      </w:r>
    </w:p>
    <w:p w:rsidR="00F02D7E" w:rsidRPr="002A5337" w:rsidRDefault="002A5337">
      <w:pPr>
        <w:rPr>
          <w:rFonts w:ascii="Times New Roman" w:hAnsi="Times New Roman" w:cs="Times New Roman"/>
          <w:sz w:val="28"/>
          <w:szCs w:val="28"/>
        </w:rPr>
      </w:pPr>
      <w:r w:rsidRPr="002A5337">
        <w:rPr>
          <w:rFonts w:ascii="Times New Roman" w:hAnsi="Times New Roman" w:cs="Times New Roman"/>
          <w:sz w:val="28"/>
          <w:szCs w:val="28"/>
        </w:rPr>
        <w:t xml:space="preserve">Рабочая программа по алгебре и началам анализа в 10-11 классах представляет собой документ, включающий следующие разделы: 1. Пояснительная записка 2. Содержание программы учебного курса 3. Учебно-тематический план 4. Календарно-тематическое планирование 5. Требования к уровню подготовки учащихся 6. Характеристика контрольно-измерительных материалов 7. Учебно-методическое обеспечение предмета 8. </w:t>
      </w:r>
      <w:proofErr w:type="gramStart"/>
      <w:r w:rsidRPr="002A5337">
        <w:rPr>
          <w:rFonts w:ascii="Times New Roman" w:hAnsi="Times New Roman" w:cs="Times New Roman"/>
          <w:sz w:val="28"/>
          <w:szCs w:val="28"/>
        </w:rPr>
        <w:t>Приложения Пояснительная записка Настоящая программа по алгебре и началам анализа для 10 -11 классов создана на основе федерального компонента государственного стандарта среднего (полного) общего образования, примерной программы по математике (Сборник нормативных документов.</w:t>
      </w:r>
      <w:proofErr w:type="gramEnd"/>
      <w:r w:rsidRPr="002A5337">
        <w:rPr>
          <w:rFonts w:ascii="Times New Roman" w:hAnsi="Times New Roman" w:cs="Times New Roman"/>
          <w:sz w:val="28"/>
          <w:szCs w:val="28"/>
        </w:rPr>
        <w:t xml:space="preserve"> Математика/сост. Э.Д. Днепров, А.Г. Аркадьев - М.: Дрофа, 2009) и авторских программ общеобразовательных учреждений А.Г.Мордковича (Программы. Математика. 5-6 классы. Алгебра. 7-9 классы. Алгебра и начала анализа. 10-11 классы</w:t>
      </w:r>
      <w:proofErr w:type="gramStart"/>
      <w:r w:rsidRPr="002A533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A5337">
        <w:rPr>
          <w:rFonts w:ascii="Times New Roman" w:hAnsi="Times New Roman" w:cs="Times New Roman"/>
          <w:sz w:val="28"/>
          <w:szCs w:val="28"/>
        </w:rPr>
        <w:t xml:space="preserve"> /</w:t>
      </w:r>
      <w:proofErr w:type="gramStart"/>
      <w:r w:rsidRPr="002A533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A5337">
        <w:rPr>
          <w:rFonts w:ascii="Times New Roman" w:hAnsi="Times New Roman" w:cs="Times New Roman"/>
          <w:sz w:val="28"/>
          <w:szCs w:val="28"/>
        </w:rPr>
        <w:t xml:space="preserve">вт.-сост. И.И.Зубарева, А.Г. Мордкович). Преподавание данного курса осуществляется по примерной программе основного общего образования по математике, с использованием учебников для общеобразовательных классов: 1. </w:t>
      </w:r>
      <w:proofErr w:type="spellStart"/>
      <w:r w:rsidRPr="002A5337">
        <w:rPr>
          <w:rFonts w:ascii="Times New Roman" w:hAnsi="Times New Roman" w:cs="Times New Roman"/>
          <w:sz w:val="28"/>
          <w:szCs w:val="28"/>
        </w:rPr>
        <w:t>Мордкович</w:t>
      </w:r>
      <w:proofErr w:type="gramStart"/>
      <w:r w:rsidRPr="002A5337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2A5337">
        <w:rPr>
          <w:rFonts w:ascii="Times New Roman" w:hAnsi="Times New Roman" w:cs="Times New Roman"/>
          <w:sz w:val="28"/>
          <w:szCs w:val="28"/>
        </w:rPr>
        <w:t>.Г</w:t>
      </w:r>
      <w:proofErr w:type="spellEnd"/>
      <w:r w:rsidRPr="002A5337">
        <w:rPr>
          <w:rFonts w:ascii="Times New Roman" w:hAnsi="Times New Roman" w:cs="Times New Roman"/>
          <w:sz w:val="28"/>
          <w:szCs w:val="28"/>
        </w:rPr>
        <w:t xml:space="preserve">. Алгебра и начала математического анализа. 10-11 классы. В 2 ч. Ч.1. Учебник для учащихся общеобразовательных учреждений (базовый уровень) /А.Г. Мордкович. - М.: Мнемозина, 2011. 2.Алгебра и начала математического анализа.10-11 классы. В 2 ч. Ч.2. Задачник для учащихся общеобразовательных учреждений (базовый уровень)/А.Г. Мордкович и др.; под ред. А.Г. Мордковича. – М.: Мнемозина, 2011 для профильных классов: </w:t>
      </w:r>
      <w:r w:rsidRPr="002A5337">
        <w:rPr>
          <w:rFonts w:ascii="Times New Roman" w:hAnsi="Times New Roman" w:cs="Times New Roman"/>
          <w:sz w:val="28"/>
          <w:szCs w:val="28"/>
        </w:rPr>
        <w:sym w:font="Symbol" w:char="F0B7"/>
      </w:r>
      <w:r w:rsidRPr="002A5337">
        <w:rPr>
          <w:rFonts w:ascii="Times New Roman" w:hAnsi="Times New Roman" w:cs="Times New Roman"/>
          <w:sz w:val="28"/>
          <w:szCs w:val="28"/>
        </w:rPr>
        <w:t xml:space="preserve"> Мордкович А.Г. Алгебра и начала математического анализа. 10 класс. В 2 ч. Ч.1. Учебник для учащихся общеобразовательных учреждений (профильный уровень)/А.Г. Мордкович, П.В. Семенов. - М.: Мнемозина, 2011 </w:t>
      </w:r>
      <w:r w:rsidRPr="002A5337">
        <w:rPr>
          <w:rFonts w:ascii="Times New Roman" w:hAnsi="Times New Roman" w:cs="Times New Roman"/>
          <w:sz w:val="28"/>
          <w:szCs w:val="28"/>
        </w:rPr>
        <w:sym w:font="Symbol" w:char="F0B7"/>
      </w:r>
      <w:r w:rsidRPr="002A5337">
        <w:rPr>
          <w:rFonts w:ascii="Times New Roman" w:hAnsi="Times New Roman" w:cs="Times New Roman"/>
          <w:sz w:val="28"/>
          <w:szCs w:val="28"/>
        </w:rPr>
        <w:t xml:space="preserve"> Алгебра и начала математического анализа.10класс. В 2 ч. Ч.2.Задачник для учащихся общеобразовательных учреждений (профильный уровень) /А.Г. Мордкович и др.; под ред. А.Г. Мордковича. – М.: Мнемозина, 2011 </w:t>
      </w:r>
      <w:r w:rsidRPr="002A5337">
        <w:rPr>
          <w:rFonts w:ascii="Times New Roman" w:hAnsi="Times New Roman" w:cs="Times New Roman"/>
          <w:sz w:val="28"/>
          <w:szCs w:val="28"/>
        </w:rPr>
        <w:sym w:font="Symbol" w:char="F0B7"/>
      </w:r>
      <w:r w:rsidRPr="002A5337">
        <w:rPr>
          <w:rFonts w:ascii="Times New Roman" w:hAnsi="Times New Roman" w:cs="Times New Roman"/>
          <w:sz w:val="28"/>
          <w:szCs w:val="28"/>
        </w:rPr>
        <w:t xml:space="preserve"> Мордкович А.Г. Алгебра и начала математического анализа. 11 класс. В 2 ч. Ч.1. Учебник для учащихся общеобразовательных учреждений (профильный уровень)/А.Г. Мордкович, П.В. Семенов. - М.: Мнемозина, 2012 </w:t>
      </w:r>
      <w:r w:rsidRPr="002A5337">
        <w:rPr>
          <w:rFonts w:ascii="Times New Roman" w:hAnsi="Times New Roman" w:cs="Times New Roman"/>
          <w:sz w:val="28"/>
          <w:szCs w:val="28"/>
        </w:rPr>
        <w:sym w:font="Symbol" w:char="F0B7"/>
      </w:r>
      <w:r w:rsidRPr="002A5337">
        <w:rPr>
          <w:rFonts w:ascii="Times New Roman" w:hAnsi="Times New Roman" w:cs="Times New Roman"/>
          <w:sz w:val="28"/>
          <w:szCs w:val="28"/>
        </w:rPr>
        <w:t xml:space="preserve"> Алгебра и начала математического анализа.11класс. В 2 ч. Ч.2.Задачник для учащихся общеобразовательных учреждений (профильный уровень) /А.Г. Мордкович и др.; под ред. А.Г. Мордковича. – М.: Мнемозина, 2012. По областному базисному учебному плану и примерной программе: в 10-11 классе на изучение предмета «Математика» отводится по 3 часа в неделю (105 часов в год). В учебном плане добавлено из вариативной части по 1 часу в неделю (35 часов в год) для 10 б и 11 б классов с целью </w:t>
      </w:r>
      <w:r w:rsidRPr="002A5337">
        <w:rPr>
          <w:rFonts w:ascii="Times New Roman" w:hAnsi="Times New Roman" w:cs="Times New Roman"/>
          <w:sz w:val="28"/>
          <w:szCs w:val="28"/>
        </w:rPr>
        <w:sym w:font="Symbol" w:char="F0B7"/>
      </w:r>
      <w:r w:rsidRPr="002A5337">
        <w:rPr>
          <w:rFonts w:ascii="Times New Roman" w:hAnsi="Times New Roman" w:cs="Times New Roman"/>
          <w:sz w:val="28"/>
          <w:szCs w:val="28"/>
        </w:rPr>
        <w:t xml:space="preserve"> повышения качества математической подготовки учащихся; </w:t>
      </w:r>
      <w:r w:rsidRPr="002A5337">
        <w:rPr>
          <w:rFonts w:ascii="Times New Roman" w:hAnsi="Times New Roman" w:cs="Times New Roman"/>
          <w:sz w:val="28"/>
          <w:szCs w:val="28"/>
        </w:rPr>
        <w:sym w:font="Symbol" w:char="F0B7"/>
      </w:r>
      <w:r w:rsidRPr="002A5337">
        <w:rPr>
          <w:rFonts w:ascii="Times New Roman" w:hAnsi="Times New Roman" w:cs="Times New Roman"/>
          <w:sz w:val="28"/>
          <w:szCs w:val="28"/>
        </w:rPr>
        <w:t xml:space="preserve"> усиления практической направленности; </w:t>
      </w:r>
      <w:r w:rsidRPr="002A5337">
        <w:rPr>
          <w:rFonts w:ascii="Times New Roman" w:hAnsi="Times New Roman" w:cs="Times New Roman"/>
          <w:sz w:val="28"/>
          <w:szCs w:val="28"/>
        </w:rPr>
        <w:sym w:font="Symbol" w:char="F0B7"/>
      </w:r>
      <w:r w:rsidRPr="002A5337">
        <w:rPr>
          <w:rFonts w:ascii="Times New Roman" w:hAnsi="Times New Roman" w:cs="Times New Roman"/>
          <w:sz w:val="28"/>
          <w:szCs w:val="28"/>
        </w:rPr>
        <w:t xml:space="preserve"> отработки заданий, нацеленных на подготовку к ЕГЭ. В профильных классах отводится на изучение курса «Алгебра и начала анализа» 5 часов в неделю </w:t>
      </w:r>
      <w:proofErr w:type="gramStart"/>
      <w:r w:rsidRPr="002A533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A5337">
        <w:rPr>
          <w:rFonts w:ascii="Times New Roman" w:hAnsi="Times New Roman" w:cs="Times New Roman"/>
          <w:sz w:val="28"/>
          <w:szCs w:val="28"/>
        </w:rPr>
        <w:t>175 часов в год). Общая характеристика учебного предмета</w:t>
      </w:r>
      <w:proofErr w:type="gramStart"/>
      <w:r w:rsidRPr="002A533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A5337">
        <w:rPr>
          <w:rFonts w:ascii="Times New Roman" w:hAnsi="Times New Roman" w:cs="Times New Roman"/>
          <w:sz w:val="28"/>
          <w:szCs w:val="28"/>
        </w:rPr>
        <w:t xml:space="preserve">ри изучении курса математики на базовом уровне </w:t>
      </w:r>
      <w:r w:rsidRPr="002A5337">
        <w:rPr>
          <w:rFonts w:ascii="Times New Roman" w:hAnsi="Times New Roman" w:cs="Times New Roman"/>
          <w:sz w:val="28"/>
          <w:szCs w:val="28"/>
        </w:rPr>
        <w:lastRenderedPageBreak/>
        <w:t xml:space="preserve">продолжаются и получают развитие содержательные линии: «Алгебра», «Функции», «Уравнения и неравенства», «Элементы комбинаторики, теории вероятностей, статистики и логики», вводится линия «Начала математического анализа. В рамках указанных содержательных линий решаются следующие задачи: </w:t>
      </w:r>
      <w:r w:rsidRPr="002A5337">
        <w:rPr>
          <w:rFonts w:ascii="Times New Roman" w:hAnsi="Times New Roman" w:cs="Times New Roman"/>
          <w:sz w:val="28"/>
          <w:szCs w:val="28"/>
        </w:rPr>
        <w:sym w:font="Symbol" w:char="F0B7"/>
      </w:r>
      <w:r w:rsidRPr="002A5337">
        <w:rPr>
          <w:rFonts w:ascii="Times New Roman" w:hAnsi="Times New Roman" w:cs="Times New Roman"/>
          <w:sz w:val="28"/>
          <w:szCs w:val="28"/>
        </w:rPr>
        <w:t xml:space="preserve"> 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  <w:r w:rsidRPr="002A5337">
        <w:rPr>
          <w:rFonts w:ascii="Times New Roman" w:hAnsi="Times New Roman" w:cs="Times New Roman"/>
          <w:sz w:val="28"/>
          <w:szCs w:val="28"/>
        </w:rPr>
        <w:sym w:font="Symbol" w:char="F0B7"/>
      </w:r>
      <w:r w:rsidRPr="002A5337">
        <w:rPr>
          <w:rFonts w:ascii="Times New Roman" w:hAnsi="Times New Roman" w:cs="Times New Roman"/>
          <w:sz w:val="28"/>
          <w:szCs w:val="28"/>
        </w:rPr>
        <w:t xml:space="preserve"> 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 </w:t>
      </w:r>
      <w:r w:rsidRPr="002A5337">
        <w:rPr>
          <w:rFonts w:ascii="Times New Roman" w:hAnsi="Times New Roman" w:cs="Times New Roman"/>
          <w:sz w:val="28"/>
          <w:szCs w:val="28"/>
        </w:rPr>
        <w:sym w:font="Symbol" w:char="F0B7"/>
      </w:r>
      <w:r w:rsidRPr="002A5337">
        <w:rPr>
          <w:rFonts w:ascii="Times New Roman" w:hAnsi="Times New Roman" w:cs="Times New Roman"/>
          <w:sz w:val="28"/>
          <w:szCs w:val="28"/>
        </w:rPr>
        <w:t xml:space="preserve"> 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мышления.</w:t>
      </w:r>
    </w:p>
    <w:sectPr w:rsidR="00F02D7E" w:rsidRPr="002A5337" w:rsidSect="002A53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5337"/>
    <w:rsid w:val="000D7B32"/>
    <w:rsid w:val="002A5337"/>
    <w:rsid w:val="003A2662"/>
    <w:rsid w:val="008D2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603</Words>
  <Characters>3438</Characters>
  <Application>Microsoft Office Word</Application>
  <DocSecurity>0</DocSecurity>
  <Lines>28</Lines>
  <Paragraphs>8</Paragraphs>
  <ScaleCrop>false</ScaleCrop>
  <Company>Microsoft</Company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2018-11-08T15:21:00Z</dcterms:created>
  <dcterms:modified xsi:type="dcterms:W3CDTF">2018-11-08T15:23:00Z</dcterms:modified>
</cp:coreProperties>
</file>